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9E" w:rsidRPr="00315481" w:rsidRDefault="005A229E" w:rsidP="005A229E">
      <w:pPr>
        <w:jc w:val="center"/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40"/>
          <w:szCs w:val="40"/>
        </w:rPr>
      </w:pPr>
      <w:r w:rsidRPr="00315481">
        <w:rPr>
          <w:rFonts w:ascii="Times New Roman" w:hAnsi="Times New Roman" w:cs="Times New Roman"/>
          <w:b/>
          <w:bCs/>
          <w:i/>
          <w:iCs/>
          <w:color w:val="1F4E79" w:themeColor="accent1" w:themeShade="80"/>
          <w:sz w:val="40"/>
          <w:szCs w:val="40"/>
        </w:rPr>
        <w:t>Родителям о связной речи ребёнка</w:t>
      </w:r>
    </w:p>
    <w:p w:rsidR="00882F2E" w:rsidRPr="00315481" w:rsidRDefault="00882F2E" w:rsidP="00882F2E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315481">
        <w:rPr>
          <w:rFonts w:ascii="Times New Roman" w:hAnsi="Times New Roman" w:cs="Times New Roman"/>
          <w:bCs/>
          <w:iCs/>
          <w:sz w:val="28"/>
          <w:szCs w:val="28"/>
        </w:rPr>
        <w:t>Учитель-логопед:</w:t>
      </w:r>
    </w:p>
    <w:p w:rsidR="00882F2E" w:rsidRPr="00315481" w:rsidRDefault="00882F2E" w:rsidP="00882F2E">
      <w:pPr>
        <w:spacing w:after="0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315481">
        <w:rPr>
          <w:rFonts w:ascii="Times New Roman" w:hAnsi="Times New Roman" w:cs="Times New Roman"/>
          <w:bCs/>
          <w:iCs/>
          <w:sz w:val="28"/>
          <w:szCs w:val="28"/>
        </w:rPr>
        <w:t>Казанцева Анна Александровна</w:t>
      </w:r>
    </w:p>
    <w:p w:rsidR="005A229E" w:rsidRPr="005A229E" w:rsidRDefault="005A229E" w:rsidP="005A229E">
      <w:pPr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Связная речь </w:t>
      </w:r>
      <w:r w:rsidRPr="005A229E">
        <w:rPr>
          <w:rFonts w:ascii="Times New Roman" w:hAnsi="Times New Roman" w:cs="Times New Roman"/>
          <w:sz w:val="28"/>
          <w:szCs w:val="28"/>
        </w:rPr>
        <w:t>— это залог успешного общения, обучения и мышления дошкольника. Развивая её, вы помогаете ребёнку логично формулировать мысли, описывать события и понимать других.</w:t>
      </w:r>
    </w:p>
    <w:p w:rsidR="005A229E" w:rsidRPr="005A229E" w:rsidRDefault="00E77911" w:rsidP="005A22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219325" cy="2151380"/>
            <wp:effectExtent l="0" t="0" r="9525" b="1270"/>
            <wp:wrapTight wrapText="bothSides">
              <wp:wrapPolygon edited="0">
                <wp:start x="0" y="0"/>
                <wp:lineTo x="0" y="21421"/>
                <wp:lineTo x="21507" y="21421"/>
                <wp:lineTo x="2150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29E" w:rsidRPr="005A229E">
        <w:rPr>
          <w:rFonts w:ascii="Times New Roman" w:hAnsi="Times New Roman" w:cs="Times New Roman"/>
          <w:sz w:val="28"/>
          <w:szCs w:val="28"/>
        </w:rPr>
        <w:t>Нарушения связной речи у дошкольников проявляются в неспособности логично и последовательно строить монолог, составлять рассказы-описания или пересказы. Характерны трудности с объединением предложений в смысловое целое, скудный словарь, грамматические ошибки и нарушение структуры повествования. Речь таких детей часто бедна на сложные предложения, фрагментарна и требует помощи взрослого.</w:t>
      </w:r>
      <w:r w:rsidR="005A229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</w:pPr>
      <w:r w:rsidRPr="005A229E">
        <w:rPr>
          <w:rFonts w:ascii="Times New Roman" w:hAnsi="Times New Roman" w:cs="Times New Roman"/>
          <w:b/>
          <w:bCs/>
          <w:i/>
          <w:color w:val="C00000"/>
          <w:sz w:val="36"/>
          <w:szCs w:val="36"/>
        </w:rPr>
        <w:t>Причины нарушений связной речи: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Общее недоразвитие речи (ОНР). </w:t>
      </w:r>
      <w:r w:rsidRPr="005A229E">
        <w:rPr>
          <w:rFonts w:ascii="Times New Roman" w:hAnsi="Times New Roman" w:cs="Times New Roman"/>
          <w:sz w:val="28"/>
          <w:szCs w:val="28"/>
        </w:rPr>
        <w:t>Тяжелое нарушение, затрагивающее все компоненты языковой системы.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Влияние гаджетов. </w:t>
      </w:r>
      <w:r w:rsidRPr="005A229E">
        <w:rPr>
          <w:rFonts w:ascii="Times New Roman" w:hAnsi="Times New Roman" w:cs="Times New Roman"/>
          <w:sz w:val="28"/>
          <w:szCs w:val="28"/>
        </w:rPr>
        <w:t>Чрезмерное использование экранов вместо общения.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Дефицит общения. </w:t>
      </w:r>
      <w:r w:rsidRPr="005A229E">
        <w:rPr>
          <w:rFonts w:ascii="Times New Roman" w:hAnsi="Times New Roman" w:cs="Times New Roman"/>
          <w:sz w:val="28"/>
          <w:szCs w:val="28"/>
        </w:rPr>
        <w:t>Если ребёнок мало общается со взрослыми и сверстниками, это тормозит развитие связной речи.</w:t>
      </w:r>
    </w:p>
    <w:p w:rsidR="005A229E" w:rsidRPr="005A229E" w:rsidRDefault="005A229E" w:rsidP="00E779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Органические факторы. </w:t>
      </w:r>
      <w:r w:rsidRPr="005A229E">
        <w:rPr>
          <w:rFonts w:ascii="Times New Roman" w:hAnsi="Times New Roman" w:cs="Times New Roman"/>
          <w:sz w:val="28"/>
          <w:szCs w:val="28"/>
        </w:rPr>
        <w:t>Родовые травмы, гипоксия, патологии беременности.</w:t>
      </w:r>
    </w:p>
    <w:p w:rsidR="005A229E" w:rsidRPr="005A229E" w:rsidRDefault="00315481" w:rsidP="005A2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24790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229E" w:rsidRPr="005A229E">
        <w:rPr>
          <w:rFonts w:ascii="Times New Roman" w:hAnsi="Times New Roman" w:cs="Times New Roman"/>
          <w:b/>
          <w:bCs/>
          <w:i/>
          <w:color w:val="C00000"/>
          <w:sz w:val="32"/>
          <w:szCs w:val="32"/>
        </w:rPr>
        <w:t>Почему важно развивать связную речь?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Социализация. </w:t>
      </w:r>
      <w:r w:rsidRPr="005A229E">
        <w:rPr>
          <w:rFonts w:ascii="Times New Roman" w:hAnsi="Times New Roman" w:cs="Times New Roman"/>
          <w:sz w:val="28"/>
          <w:szCs w:val="28"/>
        </w:rPr>
        <w:t>Ребенок легче находит друзей, умеет выразить свои желания и чувства.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школе. </w:t>
      </w:r>
      <w:r w:rsidRPr="005A229E">
        <w:rPr>
          <w:rFonts w:ascii="Times New Roman" w:hAnsi="Times New Roman" w:cs="Times New Roman"/>
          <w:sz w:val="28"/>
          <w:szCs w:val="28"/>
        </w:rPr>
        <w:t>Это база для обучения чтению письму, умение пересказывать и логично мыслить.</w:t>
      </w:r>
    </w:p>
    <w:p w:rsidR="005A229E" w:rsidRPr="005A229E" w:rsidRDefault="005A229E" w:rsidP="00E779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мышления. </w:t>
      </w:r>
      <w:r w:rsidRPr="005A229E">
        <w:rPr>
          <w:rFonts w:ascii="Times New Roman" w:hAnsi="Times New Roman" w:cs="Times New Roman"/>
          <w:sz w:val="28"/>
          <w:szCs w:val="28"/>
        </w:rPr>
        <w:t>Умение строить связные фразы напрямую связано с развитием умственных способностей.</w:t>
      </w:r>
    </w:p>
    <w:p w:rsidR="00315481" w:rsidRDefault="00315481" w:rsidP="00E7791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</w:p>
    <w:p w:rsidR="00315481" w:rsidRDefault="00315481" w:rsidP="00E7791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</w:p>
    <w:p w:rsidR="005A229E" w:rsidRPr="00E77911" w:rsidRDefault="005A229E" w:rsidP="00E77911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  <w:r w:rsidRPr="00E77911"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  <w:lastRenderedPageBreak/>
        <w:t>Игры и упражнения для развития связной речи дома</w:t>
      </w:r>
    </w:p>
    <w:p w:rsidR="00E77911" w:rsidRPr="00E77911" w:rsidRDefault="005A229E" w:rsidP="00E7791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>Игры с использованием наглядности</w:t>
      </w:r>
      <w:r w:rsidR="00E77911" w:rsidRPr="00E7791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7911" w:rsidRDefault="005A229E" w:rsidP="00E77911">
      <w:pPr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sz w:val="28"/>
          <w:szCs w:val="28"/>
        </w:rPr>
        <w:t xml:space="preserve">Визуальные образы помогают ребенку выстроить структуру рассказа и соблюсти хронологию. </w:t>
      </w:r>
    </w:p>
    <w:p w:rsidR="00E77911" w:rsidRPr="00E77911" w:rsidRDefault="00E77911" w:rsidP="005A2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3404870</wp:posOffset>
            </wp:positionH>
            <wp:positionV relativeFrom="paragraph">
              <wp:posOffset>9525</wp:posOffset>
            </wp:positionV>
            <wp:extent cx="2700655" cy="1847850"/>
            <wp:effectExtent l="0" t="0" r="4445" b="0"/>
            <wp:wrapThrough wrapText="bothSides">
              <wp:wrapPolygon edited="0">
                <wp:start x="0" y="0"/>
                <wp:lineTo x="0" y="21377"/>
                <wp:lineTo x="21483" y="21377"/>
                <wp:lineTo x="2148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29E"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«Где начало рассказа?» </w:t>
      </w:r>
      <w:r w:rsidR="005A229E" w:rsidRPr="00E77911">
        <w:rPr>
          <w:rFonts w:ascii="Times New Roman" w:hAnsi="Times New Roman" w:cs="Times New Roman"/>
          <w:sz w:val="28"/>
          <w:szCs w:val="28"/>
        </w:rPr>
        <w:t xml:space="preserve">Ребенку дают серию из 3-5 сюжетных картинок, перемешивают их и просят восстановить правильную последовательность, а затем составить по ним рассказ. Пример в детских книгах: комиксы </w:t>
      </w:r>
      <w:proofErr w:type="spellStart"/>
      <w:r w:rsidR="005A229E" w:rsidRPr="00E77911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="005A229E" w:rsidRPr="00E77911">
        <w:rPr>
          <w:rFonts w:ascii="Times New Roman" w:hAnsi="Times New Roman" w:cs="Times New Roman"/>
          <w:sz w:val="28"/>
          <w:szCs w:val="28"/>
        </w:rPr>
        <w:t>.</w:t>
      </w:r>
      <w:r w:rsidRPr="00E77911">
        <w:rPr>
          <w:noProof/>
          <w:lang w:eastAsia="ru-RU"/>
        </w:rPr>
        <w:t xml:space="preserve"> </w:t>
      </w:r>
    </w:p>
    <w:p w:rsidR="00E77911" w:rsidRDefault="005A229E" w:rsidP="005A2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«Опиши предмет». </w:t>
      </w:r>
      <w:r w:rsidRPr="00E77911">
        <w:rPr>
          <w:rFonts w:ascii="Times New Roman" w:hAnsi="Times New Roman" w:cs="Times New Roman"/>
          <w:sz w:val="28"/>
          <w:szCs w:val="28"/>
        </w:rPr>
        <w:t xml:space="preserve">Ребенок выбирает игрушку или предмет в комнате и описывает его (цвет, форма, материал, детали), а взрослый должен угадать, о чем речь. </w:t>
      </w:r>
    </w:p>
    <w:p w:rsidR="005A229E" w:rsidRPr="00E77911" w:rsidRDefault="005A229E" w:rsidP="005A229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«Кто в домике живет?» </w:t>
      </w:r>
      <w:r w:rsidRPr="00E77911">
        <w:rPr>
          <w:rFonts w:ascii="Times New Roman" w:hAnsi="Times New Roman" w:cs="Times New Roman"/>
          <w:sz w:val="28"/>
          <w:szCs w:val="28"/>
        </w:rPr>
        <w:t>С помощью игрушек или картинок ребенок придумывает короткие истории о жильцах воображаемого дома.</w:t>
      </w:r>
    </w:p>
    <w:p w:rsidR="00E77911" w:rsidRPr="00E77911" w:rsidRDefault="005A229E" w:rsidP="00E77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  <w:r w:rsidRPr="00E77911"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  <w:t>Словесные игры на развитие логики и связности</w:t>
      </w:r>
      <w:r w:rsidR="00E77911" w:rsidRPr="00E77911"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  <w:t>.</w:t>
      </w:r>
    </w:p>
    <w:p w:rsidR="00E77911" w:rsidRDefault="005A229E" w:rsidP="00E779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sz w:val="28"/>
          <w:szCs w:val="28"/>
        </w:rPr>
        <w:t xml:space="preserve">Эти упражнения тренируют умение подбирать слова и заканчивать мысль. </w:t>
      </w: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«Закончи предложение». </w:t>
      </w:r>
      <w:r w:rsidRPr="00E77911">
        <w:rPr>
          <w:rFonts w:ascii="Times New Roman" w:hAnsi="Times New Roman" w:cs="Times New Roman"/>
          <w:sz w:val="28"/>
          <w:szCs w:val="28"/>
        </w:rPr>
        <w:t>Взрослый начинает фразу (например, «Мальчик взял зонтик, потому что...»), а ребенок</w:t>
      </w:r>
      <w:r w:rsidR="00E77911">
        <w:rPr>
          <w:rFonts w:ascii="Times New Roman" w:hAnsi="Times New Roman" w:cs="Times New Roman"/>
          <w:sz w:val="28"/>
          <w:szCs w:val="28"/>
        </w:rPr>
        <w:t xml:space="preserve"> должен логически ее завершить.</w:t>
      </w:r>
    </w:p>
    <w:p w:rsidR="005A229E" w:rsidRPr="00E77911" w:rsidRDefault="005A229E" w:rsidP="00E7791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«Придумай продолжение истории». </w:t>
      </w:r>
      <w:r w:rsidRPr="00E77911">
        <w:rPr>
          <w:rFonts w:ascii="Times New Roman" w:hAnsi="Times New Roman" w:cs="Times New Roman"/>
          <w:sz w:val="28"/>
          <w:szCs w:val="28"/>
        </w:rPr>
        <w:t>Прочитайте ребенку начало сказки или рассказа и предложите пофантазировать, что случилось с героями дальше.</w:t>
      </w:r>
    </w:p>
    <w:p w:rsidR="00E77911" w:rsidRPr="00E77911" w:rsidRDefault="005A229E" w:rsidP="00E77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</w:pPr>
      <w:r w:rsidRPr="00E77911"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  <w:t>Упражнения для развития диалогической речи</w:t>
      </w:r>
      <w:r w:rsidR="00E77911" w:rsidRPr="00E77911">
        <w:rPr>
          <w:rFonts w:ascii="Times New Roman" w:hAnsi="Times New Roman" w:cs="Times New Roman"/>
          <w:b/>
          <w:bCs/>
          <w:i/>
          <w:color w:val="00B050"/>
          <w:sz w:val="32"/>
          <w:szCs w:val="32"/>
        </w:rPr>
        <w:t>.</w:t>
      </w:r>
    </w:p>
    <w:p w:rsidR="005A229E" w:rsidRPr="005A229E" w:rsidRDefault="005A229E" w:rsidP="005A2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29E">
        <w:rPr>
          <w:rFonts w:ascii="Times New Roman" w:hAnsi="Times New Roman" w:cs="Times New Roman"/>
          <w:sz w:val="28"/>
          <w:szCs w:val="28"/>
        </w:rPr>
        <w:t>Направлены на умение слушать собеседника и отвечать на вопросы.</w:t>
      </w:r>
    </w:p>
    <w:p w:rsidR="00E77911" w:rsidRPr="00E77911" w:rsidRDefault="005A229E" w:rsidP="00882F2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Сюжетно-ролевые игры. </w:t>
      </w:r>
      <w:r w:rsidRPr="00E77911">
        <w:rPr>
          <w:rFonts w:ascii="Times New Roman" w:hAnsi="Times New Roman" w:cs="Times New Roman"/>
          <w:sz w:val="28"/>
          <w:szCs w:val="28"/>
        </w:rPr>
        <w:t xml:space="preserve">«В магазине», «У врача», «Дочки- матери». В процессе игры ребенок учится вступать в речевой контакт и использовать вежливые формы общения. </w:t>
      </w:r>
    </w:p>
    <w:p w:rsidR="005A229E" w:rsidRDefault="005A229E" w:rsidP="00882F2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7911">
        <w:rPr>
          <w:rFonts w:ascii="Times New Roman" w:hAnsi="Times New Roman" w:cs="Times New Roman"/>
          <w:b/>
          <w:bCs/>
          <w:sz w:val="28"/>
          <w:szCs w:val="28"/>
        </w:rPr>
        <w:t xml:space="preserve">Беседа по прочитанному. </w:t>
      </w:r>
      <w:r w:rsidRPr="00E77911">
        <w:rPr>
          <w:rFonts w:ascii="Times New Roman" w:hAnsi="Times New Roman" w:cs="Times New Roman"/>
          <w:sz w:val="28"/>
          <w:szCs w:val="28"/>
        </w:rPr>
        <w:t>После чтения книги обсудите поступки героев, задавая открытые вопросы (не «да/нет», а «почему?», «как ты думаешь?»).</w:t>
      </w:r>
    </w:p>
    <w:p w:rsidR="00315481" w:rsidRPr="00E77911" w:rsidRDefault="00315481" w:rsidP="0031548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A229E" w:rsidRPr="005A229E" w:rsidRDefault="005A229E" w:rsidP="00882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ABB" w:rsidRPr="005A229E" w:rsidRDefault="00315481" w:rsidP="005A22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-415290</wp:posOffset>
            </wp:positionV>
            <wp:extent cx="3304321" cy="1917045"/>
            <wp:effectExtent l="0" t="0" r="0" b="7620"/>
            <wp:wrapThrough wrapText="bothSides">
              <wp:wrapPolygon edited="0">
                <wp:start x="0" y="0"/>
                <wp:lineTo x="0" y="21471"/>
                <wp:lineTo x="21421" y="21471"/>
                <wp:lineTo x="21421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21" cy="191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07ABB" w:rsidRPr="005A229E" w:rsidSect="003A4ED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BB24"/>
      </v:shape>
    </w:pict>
  </w:numPicBullet>
  <w:abstractNum w:abstractNumId="0" w15:restartNumberingAfterBreak="0">
    <w:nsid w:val="180E7C66"/>
    <w:multiLevelType w:val="hybridMultilevel"/>
    <w:tmpl w:val="91E0DB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4E1E"/>
    <w:multiLevelType w:val="hybridMultilevel"/>
    <w:tmpl w:val="C5E6B3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96"/>
    <w:rsid w:val="00033CDD"/>
    <w:rsid w:val="001A4EA7"/>
    <w:rsid w:val="00315481"/>
    <w:rsid w:val="005A229E"/>
    <w:rsid w:val="008155AD"/>
    <w:rsid w:val="00882F2E"/>
    <w:rsid w:val="009E2396"/>
    <w:rsid w:val="00E7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9C49"/>
  <w15:chartTrackingRefBased/>
  <w15:docId w15:val="{96914799-10DA-4627-8798-84E20E1A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2026-04-28T12:28:00Z</dcterms:created>
  <dcterms:modified xsi:type="dcterms:W3CDTF">2026-05-05T12:00:00Z</dcterms:modified>
</cp:coreProperties>
</file>